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D93B" w14:textId="77777777" w:rsidR="0061140D" w:rsidRDefault="00F640ED">
      <w:pPr>
        <w:shd w:val="clear" w:color="auto" w:fill="FFFFFF"/>
        <w:spacing w:after="0" w:line="240" w:lineRule="auto"/>
        <w:rPr>
          <w:rFonts w:ascii="Arial" w:eastAsia="Arial" w:hAnsi="Arial" w:cs="Arial"/>
          <w:b/>
          <w:color w:val="000000"/>
          <w:sz w:val="40"/>
          <w:szCs w:val="40"/>
        </w:rPr>
      </w:pPr>
      <w:r>
        <w:rPr>
          <w:noProof/>
        </w:rPr>
        <mc:AlternateContent>
          <mc:Choice Requires="wps">
            <w:drawing>
              <wp:anchor distT="45720" distB="45720" distL="114300" distR="114300" simplePos="0" relativeHeight="251658240" behindDoc="0" locked="0" layoutInCell="1" hidden="0" allowOverlap="1" wp14:anchorId="0BAEECAD" wp14:editId="50BA69A9">
                <wp:simplePos x="0" y="0"/>
                <wp:positionH relativeFrom="column">
                  <wp:posOffset>1</wp:posOffset>
                </wp:positionH>
                <wp:positionV relativeFrom="paragraph">
                  <wp:posOffset>58420</wp:posOffset>
                </wp:positionV>
                <wp:extent cx="4126230" cy="1600939"/>
                <wp:effectExtent l="0" t="0" r="0" b="0"/>
                <wp:wrapNone/>
                <wp:docPr id="221" name="Rectangle 221"/>
                <wp:cNvGraphicFramePr/>
                <a:graphic xmlns:a="http://schemas.openxmlformats.org/drawingml/2006/main">
                  <a:graphicData uri="http://schemas.microsoft.com/office/word/2010/wordprocessingShape">
                    <wps:wsp>
                      <wps:cNvSpPr/>
                      <wps:spPr>
                        <a:xfrm>
                          <a:off x="3292410" y="2987520"/>
                          <a:ext cx="4107180" cy="1584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3AA6EF" w14:textId="77777777" w:rsidR="0061140D" w:rsidRDefault="0061140D">
                            <w:pPr>
                              <w:spacing w:after="0" w:line="240" w:lineRule="auto"/>
                              <w:textDirection w:val="btLr"/>
                            </w:pPr>
                          </w:p>
                          <w:p w14:paraId="0522EBA1" w14:textId="77777777" w:rsidR="0061140D" w:rsidRDefault="00F640ED">
                            <w:pPr>
                              <w:spacing w:after="0" w:line="240" w:lineRule="auto"/>
                              <w:textDirection w:val="btLr"/>
                            </w:pPr>
                            <w:r>
                              <w:rPr>
                                <w:rFonts w:ascii="Arial" w:eastAsia="Arial" w:hAnsi="Arial" w:cs="Arial"/>
                                <w:b/>
                                <w:color w:val="000000"/>
                                <w:sz w:val="32"/>
                              </w:rPr>
                              <w:t xml:space="preserve">Critical Incident Stress Management Training for Virginia Law Enforcement and Communications Professionals </w:t>
                            </w:r>
                          </w:p>
                          <w:p w14:paraId="27B639EF" w14:textId="575535B2" w:rsidR="0061140D" w:rsidRDefault="00F640ED">
                            <w:pPr>
                              <w:spacing w:after="0" w:line="240" w:lineRule="auto"/>
                              <w:textDirection w:val="btLr"/>
                            </w:pPr>
                            <w:r>
                              <w:rPr>
                                <w:rFonts w:ascii="Arial" w:eastAsia="Arial" w:hAnsi="Arial" w:cs="Arial"/>
                                <w:b/>
                                <w:color w:val="000000"/>
                                <w:sz w:val="32"/>
                              </w:rPr>
                              <w:t xml:space="preserve">                                   </w:t>
                            </w:r>
                            <w:r w:rsidR="009B3559">
                              <w:rPr>
                                <w:rFonts w:ascii="Arial" w:eastAsia="Arial" w:hAnsi="Arial" w:cs="Arial"/>
                                <w:b/>
                                <w:color w:val="000000"/>
                                <w:sz w:val="32"/>
                              </w:rPr>
                              <w:t>August 6-8, 2024</w:t>
                            </w:r>
                            <w:r>
                              <w:rPr>
                                <w:rFonts w:ascii="Arial" w:eastAsia="Arial" w:hAnsi="Arial" w:cs="Arial"/>
                                <w:b/>
                                <w:color w:val="000000"/>
                                <w:sz w:val="32"/>
                              </w:rPr>
                              <w:t xml:space="preserve"> </w:t>
                            </w:r>
                          </w:p>
                          <w:p w14:paraId="14D95361" w14:textId="77777777" w:rsidR="0061140D" w:rsidRDefault="0061140D">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0BAEECAD" id="Rectangle 221" o:spid="_x0000_s1026" style="position:absolute;margin-left:0;margin-top:4.6pt;width:324.9pt;height:126.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">
                <v:stroke startarrowwidth="narrow" startarrowlength="short" endarrowwidth="narrow" endarrowlength="short"/>
                <v:textbox inset="2.53958mm,1.2694mm,2.53958mm,1.2694mm">
                  <w:txbxContent>
                    <w:p w14:paraId="203AA6EF" w14:textId="77777777" w:rsidR="0061140D" w:rsidRDefault="0061140D">
                      <w:pPr>
                        <w:spacing w:after="0" w:line="240" w:lineRule="auto"/>
                        <w:textDirection w:val="btLr"/>
                      </w:pPr>
                    </w:p>
                    <w:p w14:paraId="0522EBA1" w14:textId="77777777" w:rsidR="0061140D" w:rsidRDefault="00000000">
                      <w:pPr>
                        <w:spacing w:after="0" w:line="240" w:lineRule="auto"/>
                        <w:textDirection w:val="btLr"/>
                      </w:pPr>
                      <w:r>
                        <w:rPr>
                          <w:rFonts w:ascii="Arial" w:eastAsia="Arial" w:hAnsi="Arial" w:cs="Arial"/>
                          <w:b/>
                          <w:color w:val="000000"/>
                          <w:sz w:val="32"/>
                        </w:rPr>
                        <w:t xml:space="preserve">Critical Incident Stress Management Training for Virginia Law Enforcement and Communications Professionals </w:t>
                      </w:r>
                    </w:p>
                    <w:p w14:paraId="27B639EF" w14:textId="575535B2" w:rsidR="0061140D" w:rsidRDefault="00000000">
                      <w:pPr>
                        <w:spacing w:after="0" w:line="240" w:lineRule="auto"/>
                        <w:textDirection w:val="btLr"/>
                      </w:pPr>
                      <w:r>
                        <w:rPr>
                          <w:rFonts w:ascii="Arial" w:eastAsia="Arial" w:hAnsi="Arial" w:cs="Arial"/>
                          <w:b/>
                          <w:color w:val="000000"/>
                          <w:sz w:val="32"/>
                        </w:rPr>
                        <w:t xml:space="preserve">                                   </w:t>
                      </w:r>
                      <w:r w:rsidR="009B3559">
                        <w:rPr>
                          <w:rFonts w:ascii="Arial" w:eastAsia="Arial" w:hAnsi="Arial" w:cs="Arial"/>
                          <w:b/>
                          <w:color w:val="000000"/>
                          <w:sz w:val="32"/>
                        </w:rPr>
                        <w:t>August 6-8, 2024</w:t>
                      </w:r>
                      <w:r>
                        <w:rPr>
                          <w:rFonts w:ascii="Arial" w:eastAsia="Arial" w:hAnsi="Arial" w:cs="Arial"/>
                          <w:b/>
                          <w:color w:val="000000"/>
                          <w:sz w:val="32"/>
                        </w:rPr>
                        <w:t xml:space="preserve"> </w:t>
                      </w:r>
                    </w:p>
                    <w:p w14:paraId="14D95361" w14:textId="77777777" w:rsidR="0061140D" w:rsidRDefault="0061140D">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1A7456CF" wp14:editId="7C32F194">
            <wp:simplePos x="0" y="0"/>
            <wp:positionH relativeFrom="column">
              <wp:posOffset>4160520</wp:posOffset>
            </wp:positionH>
            <wp:positionV relativeFrom="paragraph">
              <wp:posOffset>80010</wp:posOffset>
            </wp:positionV>
            <wp:extent cx="1783080" cy="1569109"/>
            <wp:effectExtent l="0" t="0" r="0" b="0"/>
            <wp:wrapNone/>
            <wp:docPr id="2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83080" cy="1569109"/>
                    </a:xfrm>
                    <a:prstGeom prst="rect">
                      <a:avLst/>
                    </a:prstGeom>
                    <a:ln/>
                  </pic:spPr>
                </pic:pic>
              </a:graphicData>
            </a:graphic>
          </wp:anchor>
        </w:drawing>
      </w:r>
    </w:p>
    <w:p w14:paraId="0A2C8501" w14:textId="77777777" w:rsidR="0061140D" w:rsidRDefault="0061140D">
      <w:pPr>
        <w:shd w:val="clear" w:color="auto" w:fill="FFFFFF"/>
        <w:spacing w:after="0" w:line="240" w:lineRule="auto"/>
        <w:rPr>
          <w:rFonts w:ascii="Arial" w:eastAsia="Arial" w:hAnsi="Arial" w:cs="Arial"/>
          <w:color w:val="373737"/>
          <w:sz w:val="23"/>
          <w:szCs w:val="23"/>
        </w:rPr>
      </w:pPr>
    </w:p>
    <w:p w14:paraId="68F7364D" w14:textId="77777777" w:rsidR="0061140D" w:rsidRDefault="0061140D">
      <w:pPr>
        <w:shd w:val="clear" w:color="auto" w:fill="FFFFFF"/>
        <w:spacing w:after="390" w:line="240" w:lineRule="auto"/>
        <w:rPr>
          <w:rFonts w:ascii="Arial" w:eastAsia="Arial" w:hAnsi="Arial" w:cs="Arial"/>
          <w:color w:val="373737"/>
          <w:sz w:val="28"/>
          <w:szCs w:val="28"/>
        </w:rPr>
      </w:pPr>
    </w:p>
    <w:p w14:paraId="6EEB17FD" w14:textId="77777777" w:rsidR="0061140D" w:rsidRDefault="0061140D">
      <w:pPr>
        <w:shd w:val="clear" w:color="auto" w:fill="FFFFFF"/>
        <w:spacing w:after="390" w:line="240" w:lineRule="auto"/>
        <w:rPr>
          <w:rFonts w:ascii="Arial" w:eastAsia="Arial" w:hAnsi="Arial" w:cs="Arial"/>
          <w:color w:val="373737"/>
          <w:sz w:val="28"/>
          <w:szCs w:val="28"/>
        </w:rPr>
      </w:pPr>
    </w:p>
    <w:p w14:paraId="4C0433F4" w14:textId="77777777" w:rsidR="0061140D" w:rsidRDefault="0061140D">
      <w:pPr>
        <w:shd w:val="clear" w:color="auto" w:fill="FFFFFF"/>
        <w:spacing w:after="390" w:line="240" w:lineRule="auto"/>
        <w:rPr>
          <w:rFonts w:ascii="Arial" w:eastAsia="Arial" w:hAnsi="Arial" w:cs="Arial"/>
          <w:color w:val="373737"/>
          <w:sz w:val="28"/>
          <w:szCs w:val="28"/>
        </w:rPr>
      </w:pPr>
    </w:p>
    <w:p w14:paraId="5849F8F9" w14:textId="1A6A8E16" w:rsidR="0061140D" w:rsidRDefault="00F640ED">
      <w:pPr>
        <w:shd w:val="clear" w:color="auto" w:fill="FFFFFF"/>
        <w:spacing w:after="390" w:line="240" w:lineRule="auto"/>
        <w:rPr>
          <w:rFonts w:ascii="Arial" w:eastAsia="Arial" w:hAnsi="Arial" w:cs="Arial"/>
          <w:color w:val="373737"/>
          <w:sz w:val="24"/>
          <w:szCs w:val="24"/>
        </w:rPr>
      </w:pPr>
      <w:r>
        <w:rPr>
          <w:rFonts w:ascii="Arial" w:eastAsia="Arial" w:hAnsi="Arial" w:cs="Arial"/>
          <w:color w:val="373737"/>
          <w:sz w:val="24"/>
          <w:szCs w:val="24"/>
        </w:rPr>
        <w:t xml:space="preserve">The Virginia Law Enforcement Assistance Program and Highlands Community </w:t>
      </w:r>
      <w:r>
        <w:rPr>
          <w:rFonts w:ascii="Arial" w:eastAsia="Arial" w:hAnsi="Arial" w:cs="Arial"/>
          <w:color w:val="373737"/>
          <w:sz w:val="24"/>
          <w:szCs w:val="24"/>
        </w:rPr>
        <w:t>Services will be hosting an International Critical Incident Stress Foundation (ICISF) </w:t>
      </w:r>
      <w:r>
        <w:rPr>
          <w:rFonts w:ascii="Arial" w:eastAsia="Arial" w:hAnsi="Arial" w:cs="Arial"/>
          <w:b/>
          <w:color w:val="373737"/>
          <w:sz w:val="24"/>
          <w:szCs w:val="24"/>
        </w:rPr>
        <w:t>Critical Incident Stress Management Training</w:t>
      </w:r>
      <w:r>
        <w:rPr>
          <w:rFonts w:ascii="Arial" w:eastAsia="Arial" w:hAnsi="Arial" w:cs="Arial"/>
          <w:color w:val="373737"/>
          <w:sz w:val="24"/>
          <w:szCs w:val="24"/>
        </w:rPr>
        <w:t>, also known as peer training at the Southwest Virginia Criminal Justice Academy on August 6-8</w:t>
      </w:r>
      <w:r>
        <w:rPr>
          <w:rFonts w:ascii="Arial" w:eastAsia="Arial" w:hAnsi="Arial" w:cs="Arial"/>
          <w:color w:val="373737"/>
          <w:sz w:val="24"/>
          <w:szCs w:val="24"/>
        </w:rPr>
        <w:t>, 2023. The </w:t>
      </w:r>
      <w:r>
        <w:rPr>
          <w:rFonts w:ascii="Arial" w:eastAsia="Arial" w:hAnsi="Arial" w:cs="Arial"/>
          <w:b/>
          <w:bCs/>
          <w:color w:val="373737"/>
          <w:sz w:val="24"/>
          <w:szCs w:val="24"/>
        </w:rPr>
        <w:t>3</w:t>
      </w:r>
      <w:r>
        <w:rPr>
          <w:rFonts w:ascii="Arial" w:eastAsia="Arial" w:hAnsi="Arial" w:cs="Arial"/>
          <w:b/>
          <w:color w:val="373737"/>
          <w:sz w:val="24"/>
          <w:szCs w:val="24"/>
        </w:rPr>
        <w:t>-day</w:t>
      </w:r>
      <w:r>
        <w:rPr>
          <w:rFonts w:ascii="Arial" w:eastAsia="Arial" w:hAnsi="Arial" w:cs="Arial"/>
          <w:color w:val="373737"/>
          <w:sz w:val="24"/>
          <w:szCs w:val="24"/>
        </w:rPr>
        <w:t xml:space="preserve"> training includes two ICISF courses – the </w:t>
      </w:r>
      <w:r>
        <w:rPr>
          <w:rFonts w:ascii="Arial" w:eastAsia="Arial" w:hAnsi="Arial" w:cs="Arial"/>
          <w:b/>
          <w:i/>
          <w:color w:val="373737"/>
          <w:sz w:val="24"/>
          <w:szCs w:val="24"/>
        </w:rPr>
        <w:t>Basic Group Crisis Intervention</w:t>
      </w:r>
      <w:r>
        <w:rPr>
          <w:rFonts w:ascii="Arial" w:eastAsia="Arial" w:hAnsi="Arial" w:cs="Arial"/>
          <w:b/>
          <w:color w:val="373737"/>
          <w:sz w:val="24"/>
          <w:szCs w:val="24"/>
        </w:rPr>
        <w:t xml:space="preserve"> </w:t>
      </w:r>
      <w:r>
        <w:rPr>
          <w:rFonts w:ascii="Arial" w:eastAsia="Arial" w:hAnsi="Arial" w:cs="Arial"/>
          <w:color w:val="373737"/>
          <w:sz w:val="24"/>
          <w:szCs w:val="24"/>
        </w:rPr>
        <w:t xml:space="preserve">course and the </w:t>
      </w:r>
      <w:r>
        <w:rPr>
          <w:rFonts w:ascii="Arial" w:eastAsia="Arial" w:hAnsi="Arial" w:cs="Arial"/>
          <w:b/>
          <w:i/>
          <w:color w:val="373737"/>
          <w:sz w:val="24"/>
          <w:szCs w:val="24"/>
        </w:rPr>
        <w:t>Assisting Individuals in Crisis</w:t>
      </w:r>
      <w:r>
        <w:rPr>
          <w:rFonts w:ascii="Arial" w:eastAsia="Arial" w:hAnsi="Arial" w:cs="Arial"/>
          <w:color w:val="373737"/>
          <w:sz w:val="24"/>
          <w:szCs w:val="24"/>
        </w:rPr>
        <w:t xml:space="preserve"> course. Class will be held from 0800 -1700 hours with a </w:t>
      </w:r>
      <w:r w:rsidR="00F11FD3">
        <w:rPr>
          <w:rFonts w:ascii="Arial" w:eastAsia="Arial" w:hAnsi="Arial" w:cs="Arial"/>
          <w:color w:val="373737"/>
          <w:sz w:val="24"/>
          <w:szCs w:val="24"/>
        </w:rPr>
        <w:t>one-hour</w:t>
      </w:r>
      <w:r>
        <w:rPr>
          <w:rFonts w:ascii="Arial" w:eastAsia="Arial" w:hAnsi="Arial" w:cs="Arial"/>
          <w:color w:val="373737"/>
          <w:sz w:val="24"/>
          <w:szCs w:val="24"/>
        </w:rPr>
        <w:t xml:space="preserve"> lunch from 1200-1300 hours.  These courses serve as the training foundation for many agencies with Law Enforcement Peer Support programs and meet the minimum requirements for Peer and CISM team accreditation by the Virginia Department of Health.  This is also requisite training for peers involved with the Virginia Law Enforcement Assistance Program's </w:t>
      </w:r>
      <w:r w:rsidR="00F11FD3">
        <w:rPr>
          <w:rFonts w:ascii="Arial" w:eastAsia="Arial" w:hAnsi="Arial" w:cs="Arial"/>
          <w:color w:val="373737"/>
          <w:sz w:val="24"/>
          <w:szCs w:val="24"/>
        </w:rPr>
        <w:t>CISM Team and</w:t>
      </w:r>
      <w:r>
        <w:rPr>
          <w:rFonts w:ascii="Arial" w:eastAsia="Arial" w:hAnsi="Arial" w:cs="Arial"/>
          <w:color w:val="373737"/>
          <w:sz w:val="24"/>
          <w:szCs w:val="24"/>
        </w:rPr>
        <w:t xml:space="preserve"> is designed for emergency responders in all disciplines. Mental health clinicians with prior experience working with law enforcement are also en</w:t>
      </w:r>
      <w:r>
        <w:rPr>
          <w:rFonts w:ascii="Arial" w:eastAsia="Arial" w:hAnsi="Arial" w:cs="Arial"/>
          <w:color w:val="373737"/>
          <w:sz w:val="24"/>
          <w:szCs w:val="24"/>
        </w:rPr>
        <w:t>couraged to attend.</w:t>
      </w:r>
    </w:p>
    <w:p w14:paraId="28E1406D" w14:textId="2C7E34CA" w:rsidR="0061140D" w:rsidRDefault="00F640ED">
      <w:pPr>
        <w:shd w:val="clear" w:color="auto" w:fill="FFFFFF"/>
        <w:spacing w:after="0" w:line="240" w:lineRule="auto"/>
        <w:rPr>
          <w:rFonts w:ascii="Arial" w:eastAsia="Arial" w:hAnsi="Arial" w:cs="Arial"/>
          <w:b/>
          <w:color w:val="373737"/>
          <w:sz w:val="24"/>
          <w:szCs w:val="24"/>
        </w:rPr>
      </w:pPr>
      <w:r>
        <w:rPr>
          <w:rFonts w:ascii="Arial" w:eastAsia="Arial" w:hAnsi="Arial" w:cs="Arial"/>
          <w:b/>
          <w:color w:val="373737"/>
          <w:sz w:val="24"/>
          <w:szCs w:val="24"/>
          <w:u w:val="single"/>
        </w:rPr>
        <w:t>***Students must attend all 3</w:t>
      </w:r>
      <w:r>
        <w:rPr>
          <w:rFonts w:ascii="Arial" w:eastAsia="Arial" w:hAnsi="Arial" w:cs="Arial"/>
          <w:b/>
          <w:color w:val="373737"/>
          <w:sz w:val="24"/>
          <w:szCs w:val="24"/>
          <w:u w:val="single"/>
        </w:rPr>
        <w:t xml:space="preserve"> days </w:t>
      </w:r>
      <w:proofErr w:type="gramStart"/>
      <w:r>
        <w:rPr>
          <w:rFonts w:ascii="Arial" w:eastAsia="Arial" w:hAnsi="Arial" w:cs="Arial"/>
          <w:b/>
          <w:color w:val="373737"/>
          <w:sz w:val="24"/>
          <w:szCs w:val="24"/>
          <w:u w:val="single"/>
        </w:rPr>
        <w:t>in order to</w:t>
      </w:r>
      <w:proofErr w:type="gramEnd"/>
      <w:r>
        <w:rPr>
          <w:rFonts w:ascii="Arial" w:eastAsia="Arial" w:hAnsi="Arial" w:cs="Arial"/>
          <w:b/>
          <w:color w:val="373737"/>
          <w:sz w:val="24"/>
          <w:szCs w:val="24"/>
          <w:u w:val="single"/>
        </w:rPr>
        <w:t xml:space="preserve"> receive credit for the course.</w:t>
      </w:r>
      <w:r>
        <w:rPr>
          <w:rFonts w:ascii="Arial" w:eastAsia="Arial" w:hAnsi="Arial" w:cs="Arial"/>
          <w:b/>
          <w:color w:val="373737"/>
          <w:sz w:val="24"/>
          <w:szCs w:val="24"/>
        </w:rPr>
        <w:t> </w:t>
      </w:r>
    </w:p>
    <w:p w14:paraId="64715283" w14:textId="77777777" w:rsidR="0061140D" w:rsidRDefault="0061140D">
      <w:pPr>
        <w:shd w:val="clear" w:color="auto" w:fill="FFFFFF"/>
        <w:spacing w:after="0" w:line="240" w:lineRule="auto"/>
        <w:rPr>
          <w:rFonts w:ascii="Arial" w:eastAsia="Arial" w:hAnsi="Arial" w:cs="Arial"/>
          <w:color w:val="373737"/>
          <w:sz w:val="24"/>
          <w:szCs w:val="24"/>
        </w:rPr>
      </w:pPr>
    </w:p>
    <w:p w14:paraId="008F1205" w14:textId="77777777" w:rsidR="0061140D" w:rsidRDefault="0061140D">
      <w:pPr>
        <w:shd w:val="clear" w:color="auto" w:fill="FFFFFF"/>
        <w:spacing w:after="0" w:line="240" w:lineRule="auto"/>
        <w:rPr>
          <w:rFonts w:ascii="Arial" w:eastAsia="Arial" w:hAnsi="Arial" w:cs="Arial"/>
          <w:color w:val="373737"/>
          <w:sz w:val="24"/>
          <w:szCs w:val="24"/>
        </w:rPr>
      </w:pPr>
    </w:p>
    <w:p w14:paraId="0BB2FA86" w14:textId="3934FA9A" w:rsidR="0061140D" w:rsidRDefault="00F640ED">
      <w:pPr>
        <w:shd w:val="clear" w:color="auto" w:fill="FFFFFF"/>
        <w:spacing w:after="0" w:line="240" w:lineRule="auto"/>
        <w:rPr>
          <w:rFonts w:ascii="Arial" w:eastAsia="Arial" w:hAnsi="Arial" w:cs="Arial"/>
          <w:color w:val="373737"/>
          <w:sz w:val="24"/>
          <w:szCs w:val="24"/>
        </w:rPr>
      </w:pPr>
      <w:r>
        <w:rPr>
          <w:rFonts w:ascii="Arial" w:eastAsia="Arial" w:hAnsi="Arial" w:cs="Arial"/>
          <w:color w:val="373737"/>
          <w:sz w:val="24"/>
          <w:szCs w:val="24"/>
        </w:rPr>
        <w:t xml:space="preserve">Registration is capped at </w:t>
      </w:r>
      <w:r w:rsidR="00F11FD3">
        <w:rPr>
          <w:rFonts w:ascii="Arial" w:eastAsia="Arial" w:hAnsi="Arial" w:cs="Arial"/>
          <w:color w:val="373737"/>
          <w:sz w:val="24"/>
          <w:szCs w:val="24"/>
        </w:rPr>
        <w:t>30</w:t>
      </w:r>
      <w:r>
        <w:rPr>
          <w:rFonts w:ascii="Arial" w:eastAsia="Arial" w:hAnsi="Arial" w:cs="Arial"/>
          <w:color w:val="373737"/>
          <w:sz w:val="24"/>
          <w:szCs w:val="24"/>
        </w:rPr>
        <w:t xml:space="preserve"> participants.   </w:t>
      </w:r>
    </w:p>
    <w:p w14:paraId="6C419CB4" w14:textId="77777777" w:rsidR="0061140D" w:rsidRDefault="0061140D">
      <w:pPr>
        <w:shd w:val="clear" w:color="auto" w:fill="FFFFFF"/>
        <w:spacing w:after="0" w:line="240" w:lineRule="auto"/>
        <w:rPr>
          <w:rFonts w:ascii="Arial" w:eastAsia="Arial" w:hAnsi="Arial" w:cs="Arial"/>
          <w:color w:val="373737"/>
          <w:sz w:val="24"/>
          <w:szCs w:val="24"/>
        </w:rPr>
      </w:pPr>
    </w:p>
    <w:p w14:paraId="0B293A1A" w14:textId="72EF7EAF" w:rsidR="0061140D" w:rsidRDefault="00F640ED">
      <w:pPr>
        <w:shd w:val="clear" w:color="auto" w:fill="FFFFFF"/>
        <w:spacing w:after="0" w:line="240" w:lineRule="auto"/>
        <w:rPr>
          <w:rFonts w:ascii="Arial" w:eastAsia="Arial" w:hAnsi="Arial" w:cs="Arial"/>
          <w:b/>
          <w:color w:val="373737"/>
          <w:sz w:val="24"/>
          <w:szCs w:val="24"/>
        </w:rPr>
      </w:pPr>
      <w:r>
        <w:rPr>
          <w:rFonts w:ascii="Arial" w:eastAsia="Arial" w:hAnsi="Arial" w:cs="Arial"/>
          <w:b/>
          <w:color w:val="373737"/>
          <w:sz w:val="24"/>
          <w:szCs w:val="24"/>
        </w:rPr>
        <w:t xml:space="preserve">Registration will be handled through </w:t>
      </w:r>
      <w:proofErr w:type="gramStart"/>
      <w:r>
        <w:rPr>
          <w:rFonts w:ascii="Arial" w:eastAsia="Arial" w:hAnsi="Arial" w:cs="Arial"/>
          <w:b/>
          <w:color w:val="373737"/>
          <w:sz w:val="24"/>
          <w:szCs w:val="24"/>
        </w:rPr>
        <w:t>TRACER</w:t>
      </w:r>
      <w:proofErr w:type="gramEnd"/>
    </w:p>
    <w:p w14:paraId="5BD35CE6" w14:textId="77777777" w:rsidR="00F640ED" w:rsidRDefault="00F640ED">
      <w:pPr>
        <w:shd w:val="clear" w:color="auto" w:fill="FFFFFF"/>
        <w:spacing w:after="0" w:line="240" w:lineRule="auto"/>
        <w:rPr>
          <w:rFonts w:ascii="Arial" w:eastAsia="Arial" w:hAnsi="Arial" w:cs="Arial"/>
          <w:b/>
          <w:color w:val="373737"/>
          <w:sz w:val="24"/>
          <w:szCs w:val="24"/>
        </w:rPr>
      </w:pPr>
    </w:p>
    <w:p w14:paraId="47A6A53A" w14:textId="743B5071" w:rsidR="0061140D" w:rsidRDefault="00F640ED">
      <w:pPr>
        <w:shd w:val="clear" w:color="auto" w:fill="FFFFFF"/>
        <w:spacing w:after="0"/>
        <w:rPr>
          <w:rFonts w:ascii="Arial" w:eastAsia="Arial" w:hAnsi="Arial" w:cs="Arial"/>
          <w:sz w:val="20"/>
          <w:szCs w:val="20"/>
        </w:rPr>
      </w:pPr>
      <w:r>
        <w:rPr>
          <w:rFonts w:ascii="Arial" w:eastAsia="Arial" w:hAnsi="Arial" w:cs="Arial"/>
          <w:sz w:val="20"/>
          <w:szCs w:val="20"/>
        </w:rPr>
        <w:t>The location for this training is</w:t>
      </w:r>
      <w:r w:rsidR="00F11FD3">
        <w:rPr>
          <w:rFonts w:ascii="Arial" w:eastAsia="Arial" w:hAnsi="Arial" w:cs="Arial"/>
          <w:sz w:val="20"/>
          <w:szCs w:val="20"/>
        </w:rPr>
        <w:t xml:space="preserve"> The Southwest Virginia Criminal Justice Training Academy,</w:t>
      </w:r>
      <w:r>
        <w:rPr>
          <w:rFonts w:ascii="Arial" w:eastAsia="Arial" w:hAnsi="Arial" w:cs="Arial"/>
          <w:sz w:val="20"/>
          <w:szCs w:val="20"/>
        </w:rPr>
        <w:t xml:space="preserve"> </w:t>
      </w:r>
      <w:r w:rsidR="00F11FD3">
        <w:rPr>
          <w:rFonts w:ascii="Arial" w:eastAsia="Arial" w:hAnsi="Arial" w:cs="Arial"/>
          <w:sz w:val="20"/>
          <w:szCs w:val="20"/>
        </w:rPr>
        <w:t xml:space="preserve">1595 Bonham Road Bristol, Virginia </w:t>
      </w:r>
    </w:p>
    <w:p w14:paraId="5F1D7B3C" w14:textId="77777777" w:rsidR="0061140D" w:rsidRDefault="0061140D">
      <w:pPr>
        <w:shd w:val="clear" w:color="auto" w:fill="FFFFFF"/>
        <w:spacing w:after="0"/>
        <w:rPr>
          <w:rFonts w:ascii="Arial" w:eastAsia="Arial" w:hAnsi="Arial" w:cs="Arial"/>
          <w:sz w:val="20"/>
          <w:szCs w:val="20"/>
        </w:rPr>
      </w:pPr>
    </w:p>
    <w:p w14:paraId="090D8C7C" w14:textId="77777777" w:rsidR="0061140D" w:rsidRDefault="00F640ED">
      <w:pPr>
        <w:spacing w:after="0" w:line="240" w:lineRule="auto"/>
        <w:rPr>
          <w:rFonts w:ascii="handwriting" w:eastAsia="handwriting" w:hAnsi="handwriting" w:cs="handwriting"/>
          <w:color w:val="71ABC5"/>
          <w:sz w:val="36"/>
          <w:szCs w:val="36"/>
        </w:rPr>
      </w:pPr>
      <w:r>
        <w:rPr>
          <w:rFonts w:ascii="handwriting" w:eastAsia="handwriting" w:hAnsi="handwriting" w:cs="handwriting"/>
          <w:color w:val="71ABC5"/>
          <w:sz w:val="36"/>
          <w:szCs w:val="36"/>
        </w:rPr>
        <w:t xml:space="preserve">ICISF </w:t>
      </w:r>
      <w:r>
        <w:rPr>
          <w:rFonts w:ascii="handwriting" w:eastAsia="handwriting" w:hAnsi="handwriting" w:cs="handwriting"/>
          <w:i/>
          <w:color w:val="71ABC5"/>
          <w:sz w:val="36"/>
          <w:szCs w:val="36"/>
          <w:u w:val="single"/>
        </w:rPr>
        <w:t xml:space="preserve">Assisting Individuals in </w:t>
      </w:r>
      <w:r>
        <w:rPr>
          <w:rFonts w:ascii="handwriting" w:eastAsia="handwriting" w:hAnsi="handwriting" w:cs="handwriting"/>
          <w:i/>
          <w:color w:val="71ABC5"/>
          <w:sz w:val="36"/>
          <w:szCs w:val="36"/>
          <w:u w:val="single"/>
        </w:rPr>
        <w:t>Crisis</w:t>
      </w:r>
    </w:p>
    <w:p w14:paraId="67D322CC" w14:textId="77777777" w:rsidR="0061140D" w:rsidRDefault="0061140D">
      <w:pPr>
        <w:spacing w:after="150" w:line="240" w:lineRule="auto"/>
        <w:rPr>
          <w:rFonts w:ascii="Arial" w:eastAsia="Arial" w:hAnsi="Arial" w:cs="Arial"/>
          <w:b/>
          <w:color w:val="000000"/>
          <w:sz w:val="21"/>
          <w:szCs w:val="21"/>
        </w:rPr>
      </w:pPr>
    </w:p>
    <w:p w14:paraId="29EADD54" w14:textId="77777777" w:rsidR="0061140D" w:rsidRDefault="00F640ED">
      <w:pPr>
        <w:spacing w:after="150" w:line="240" w:lineRule="auto"/>
        <w:rPr>
          <w:rFonts w:ascii="Arial" w:eastAsia="Arial" w:hAnsi="Arial" w:cs="Arial"/>
          <w:color w:val="000000"/>
          <w:sz w:val="24"/>
          <w:szCs w:val="24"/>
        </w:rPr>
      </w:pPr>
      <w:r>
        <w:rPr>
          <w:rFonts w:ascii="Arial" w:eastAsia="Arial" w:hAnsi="Arial" w:cs="Arial"/>
          <w:b/>
          <w:color w:val="000000"/>
          <w:sz w:val="24"/>
          <w:szCs w:val="24"/>
        </w:rPr>
        <w:t>Course Description:</w:t>
      </w:r>
      <w:r>
        <w:rPr>
          <w:rFonts w:ascii="Arial" w:eastAsia="Arial" w:hAnsi="Arial" w:cs="Arial"/>
          <w:color w:val="000000"/>
          <w:sz w:val="24"/>
          <w:szCs w:val="24"/>
        </w:rPr>
        <w:br/>
        <w:t>Crisis Intervention is NOT psychotherapy; rather, it is a specialized acute emergency mental health intervention which requires specialized training. As physical first aid is to surgery, crisis intervention is to psychotherapy. Thus, crisis intervention is sometimes called “emotional first aid”. This program is designed to teach participants the fundamentals of, and a specific protocol for, individual crisis intervention. This course is designed for anyone who desires to increase their knowledge of individ</w:t>
      </w:r>
      <w:r>
        <w:rPr>
          <w:rFonts w:ascii="Arial" w:eastAsia="Arial" w:hAnsi="Arial" w:cs="Arial"/>
          <w:color w:val="000000"/>
          <w:sz w:val="24"/>
          <w:szCs w:val="24"/>
        </w:rPr>
        <w:t xml:space="preserve">ual (one-on-one) crisis intervention techniques in the fields of Business &amp; Industry, Crisis Intervention, </w:t>
      </w:r>
      <w:r>
        <w:rPr>
          <w:rFonts w:ascii="Arial" w:eastAsia="Arial" w:hAnsi="Arial" w:cs="Arial"/>
          <w:color w:val="000000"/>
          <w:sz w:val="24"/>
          <w:szCs w:val="24"/>
        </w:rPr>
        <w:lastRenderedPageBreak/>
        <w:t>Disaster Response, Education, Emergency Services, Employee Assistance, Healthcare, Homeland Security, Mental Health, Military, Spiritual Care, and Traumatic Stress.</w:t>
      </w:r>
    </w:p>
    <w:p w14:paraId="3239A49A" w14:textId="77777777" w:rsidR="0061140D" w:rsidRDefault="00F640ED">
      <w:pPr>
        <w:spacing w:after="150" w:line="240" w:lineRule="auto"/>
        <w:rPr>
          <w:rFonts w:ascii="Arial" w:eastAsia="Arial" w:hAnsi="Arial" w:cs="Arial"/>
          <w:color w:val="000000"/>
          <w:sz w:val="24"/>
          <w:szCs w:val="24"/>
        </w:rPr>
      </w:pPr>
      <w:r>
        <w:rPr>
          <w:rFonts w:ascii="Arial" w:eastAsia="Arial" w:hAnsi="Arial" w:cs="Arial"/>
          <w:b/>
          <w:color w:val="000000"/>
          <w:sz w:val="24"/>
          <w:szCs w:val="24"/>
        </w:rPr>
        <w:t>Program Highlights</w:t>
      </w:r>
    </w:p>
    <w:p w14:paraId="686C6D8D" w14:textId="77777777" w:rsidR="0061140D" w:rsidRDefault="00F640ED">
      <w:pPr>
        <w:numPr>
          <w:ilvl w:val="0"/>
          <w:numId w:val="2"/>
        </w:numPr>
        <w:spacing w:before="280" w:after="0" w:line="240" w:lineRule="auto"/>
        <w:ind w:left="397"/>
        <w:rPr>
          <w:rFonts w:ascii="Arial" w:eastAsia="Arial" w:hAnsi="Arial" w:cs="Arial"/>
          <w:color w:val="000000"/>
          <w:sz w:val="24"/>
          <w:szCs w:val="24"/>
        </w:rPr>
      </w:pPr>
      <w:r>
        <w:rPr>
          <w:rFonts w:ascii="Arial" w:eastAsia="Arial" w:hAnsi="Arial" w:cs="Arial"/>
          <w:color w:val="000000"/>
          <w:sz w:val="24"/>
          <w:szCs w:val="24"/>
        </w:rPr>
        <w:t>Psychological crisis and psychological crisis intervention</w:t>
      </w:r>
    </w:p>
    <w:p w14:paraId="22B3B09D" w14:textId="77777777" w:rsidR="0061140D" w:rsidRDefault="00F640ED">
      <w:pPr>
        <w:numPr>
          <w:ilvl w:val="0"/>
          <w:numId w:val="2"/>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Resistance, resiliency, recovery continuum</w:t>
      </w:r>
    </w:p>
    <w:p w14:paraId="628B2A36" w14:textId="77777777" w:rsidR="0061140D" w:rsidRDefault="00F640ED">
      <w:pPr>
        <w:numPr>
          <w:ilvl w:val="0"/>
          <w:numId w:val="2"/>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Critical incident stress management</w:t>
      </w:r>
    </w:p>
    <w:p w14:paraId="0FDF35C8" w14:textId="77777777" w:rsidR="0061140D" w:rsidRDefault="00F640ED">
      <w:pPr>
        <w:numPr>
          <w:ilvl w:val="0"/>
          <w:numId w:val="2"/>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Evidence-based practice</w:t>
      </w:r>
    </w:p>
    <w:p w14:paraId="011EFD2C" w14:textId="77777777" w:rsidR="0061140D" w:rsidRDefault="00F640ED">
      <w:pPr>
        <w:numPr>
          <w:ilvl w:val="0"/>
          <w:numId w:val="2"/>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Basic crisis communication techniques</w:t>
      </w:r>
    </w:p>
    <w:p w14:paraId="1CE3275A" w14:textId="77777777" w:rsidR="0061140D" w:rsidRDefault="00F640ED">
      <w:pPr>
        <w:numPr>
          <w:ilvl w:val="0"/>
          <w:numId w:val="2"/>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Common psychological and behavioral crisis reactions</w:t>
      </w:r>
    </w:p>
    <w:p w14:paraId="51695B2C" w14:textId="77777777" w:rsidR="0061140D" w:rsidRDefault="00F640ED">
      <w:pPr>
        <w:numPr>
          <w:ilvl w:val="0"/>
          <w:numId w:val="2"/>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 xml:space="preserve">Putative and </w:t>
      </w:r>
      <w:proofErr w:type="gramStart"/>
      <w:r>
        <w:rPr>
          <w:rFonts w:ascii="Arial" w:eastAsia="Arial" w:hAnsi="Arial" w:cs="Arial"/>
          <w:color w:val="000000"/>
          <w:sz w:val="24"/>
          <w:szCs w:val="24"/>
        </w:rPr>
        <w:t>empirically-derived</w:t>
      </w:r>
      <w:proofErr w:type="gramEnd"/>
      <w:r>
        <w:rPr>
          <w:rFonts w:ascii="Arial" w:eastAsia="Arial" w:hAnsi="Arial" w:cs="Arial"/>
          <w:color w:val="000000"/>
          <w:sz w:val="24"/>
          <w:szCs w:val="24"/>
        </w:rPr>
        <w:t xml:space="preserve"> mechanisms</w:t>
      </w:r>
    </w:p>
    <w:p w14:paraId="51DB8428" w14:textId="77777777" w:rsidR="0061140D" w:rsidRDefault="00F640ED">
      <w:pPr>
        <w:numPr>
          <w:ilvl w:val="0"/>
          <w:numId w:val="2"/>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SAFER-Revised model</w:t>
      </w:r>
    </w:p>
    <w:p w14:paraId="6D69DA87" w14:textId="77777777" w:rsidR="0061140D" w:rsidRDefault="00F640ED">
      <w:pPr>
        <w:numPr>
          <w:ilvl w:val="0"/>
          <w:numId w:val="2"/>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Suicide intervention</w:t>
      </w:r>
    </w:p>
    <w:p w14:paraId="10F171BF" w14:textId="77777777" w:rsidR="0061140D" w:rsidRDefault="00F640ED">
      <w:pPr>
        <w:numPr>
          <w:ilvl w:val="0"/>
          <w:numId w:val="2"/>
        </w:numPr>
        <w:spacing w:after="280" w:line="240" w:lineRule="auto"/>
        <w:ind w:left="397"/>
        <w:rPr>
          <w:rFonts w:ascii="Arial" w:eastAsia="Arial" w:hAnsi="Arial" w:cs="Arial"/>
          <w:color w:val="000000"/>
          <w:sz w:val="24"/>
          <w:szCs w:val="24"/>
        </w:rPr>
      </w:pPr>
      <w:r>
        <w:rPr>
          <w:rFonts w:ascii="Arial" w:eastAsia="Arial" w:hAnsi="Arial" w:cs="Arial"/>
          <w:color w:val="000000"/>
          <w:sz w:val="24"/>
          <w:szCs w:val="24"/>
        </w:rPr>
        <w:t>Risks of iatrogenic “harm”</w:t>
      </w:r>
    </w:p>
    <w:p w14:paraId="19A553E0" w14:textId="77777777" w:rsidR="0061140D" w:rsidRDefault="00F640ED">
      <w:pPr>
        <w:spacing w:after="150" w:line="240" w:lineRule="auto"/>
        <w:rPr>
          <w:rFonts w:ascii="Arial" w:eastAsia="Arial" w:hAnsi="Arial" w:cs="Arial"/>
          <w:color w:val="000000"/>
          <w:sz w:val="24"/>
          <w:szCs w:val="24"/>
        </w:rPr>
      </w:pPr>
      <w:r>
        <w:rPr>
          <w:rFonts w:ascii="Arial" w:eastAsia="Arial" w:hAnsi="Arial" w:cs="Arial"/>
          <w:b/>
          <w:color w:val="000000"/>
          <w:sz w:val="24"/>
          <w:szCs w:val="24"/>
        </w:rPr>
        <w:t>Continuing Education Information</w:t>
      </w:r>
    </w:p>
    <w:p w14:paraId="79DE3EBD" w14:textId="4D92F6F3" w:rsidR="0061140D" w:rsidRDefault="00F640ED" w:rsidP="00E330BD">
      <w:pPr>
        <w:spacing w:after="150" w:line="240" w:lineRule="auto"/>
        <w:rPr>
          <w:rFonts w:ascii="Arial" w:eastAsia="Arial" w:hAnsi="Arial" w:cs="Arial"/>
          <w:color w:val="000000"/>
          <w:sz w:val="24"/>
          <w:szCs w:val="24"/>
        </w:rPr>
      </w:pPr>
      <w:r>
        <w:rPr>
          <w:rFonts w:ascii="Arial" w:eastAsia="Arial" w:hAnsi="Arial" w:cs="Arial"/>
          <w:color w:val="000000"/>
          <w:sz w:val="24"/>
          <w:szCs w:val="24"/>
        </w:rPr>
        <w:t xml:space="preserve">Completion of “Assisting Individuals in </w:t>
      </w:r>
      <w:r>
        <w:rPr>
          <w:rFonts w:ascii="Arial" w:eastAsia="Arial" w:hAnsi="Arial" w:cs="Arial"/>
          <w:color w:val="000000"/>
          <w:sz w:val="24"/>
          <w:szCs w:val="24"/>
        </w:rPr>
        <w:t>Crisis” and receipt of a certificate indicating full attendance (13 Contact Hours) qualifies as a class in ICISF’s </w:t>
      </w:r>
      <w:hyperlink r:id="rId7">
        <w:r>
          <w:rPr>
            <w:rFonts w:ascii="Arial" w:eastAsia="Arial" w:hAnsi="Arial" w:cs="Arial"/>
            <w:color w:val="003393"/>
            <w:sz w:val="24"/>
            <w:szCs w:val="24"/>
            <w:u w:val="single"/>
          </w:rPr>
          <w:t>Certificate of Specialized Training Program</w:t>
        </w:r>
      </w:hyperlink>
      <w:r>
        <w:rPr>
          <w:rFonts w:ascii="Arial" w:eastAsia="Arial" w:hAnsi="Arial" w:cs="Arial"/>
          <w:color w:val="000000"/>
          <w:sz w:val="24"/>
          <w:szCs w:val="24"/>
        </w:rPr>
        <w:t>.</w:t>
      </w:r>
    </w:p>
    <w:p w14:paraId="1A18A531" w14:textId="77777777" w:rsidR="00E330BD" w:rsidRDefault="00E330BD" w:rsidP="00E330BD">
      <w:pPr>
        <w:spacing w:after="150" w:line="240" w:lineRule="auto"/>
        <w:rPr>
          <w:rFonts w:ascii="handwriting" w:eastAsia="handwriting" w:hAnsi="handwriting" w:cs="handwriting"/>
          <w:color w:val="71ABC5"/>
          <w:sz w:val="36"/>
          <w:szCs w:val="36"/>
        </w:rPr>
      </w:pPr>
    </w:p>
    <w:p w14:paraId="5E19C29B" w14:textId="77777777" w:rsidR="0061140D" w:rsidRDefault="00F640ED">
      <w:pPr>
        <w:spacing w:after="0" w:line="240" w:lineRule="auto"/>
        <w:rPr>
          <w:rFonts w:ascii="handwriting" w:eastAsia="handwriting" w:hAnsi="handwriting" w:cs="handwriting"/>
          <w:color w:val="71ABC5"/>
          <w:sz w:val="36"/>
          <w:szCs w:val="36"/>
        </w:rPr>
      </w:pPr>
      <w:r>
        <w:rPr>
          <w:rFonts w:ascii="handwriting" w:eastAsia="handwriting" w:hAnsi="handwriting" w:cs="handwriting"/>
          <w:color w:val="71ABC5"/>
          <w:sz w:val="36"/>
          <w:szCs w:val="36"/>
        </w:rPr>
        <w:t xml:space="preserve">ICISF </w:t>
      </w:r>
      <w:r>
        <w:rPr>
          <w:rFonts w:ascii="handwriting" w:eastAsia="handwriting" w:hAnsi="handwriting" w:cs="handwriting"/>
          <w:i/>
          <w:color w:val="71ABC5"/>
          <w:sz w:val="36"/>
          <w:szCs w:val="36"/>
          <w:u w:val="single"/>
        </w:rPr>
        <w:t>Group Crisis Intervention</w:t>
      </w:r>
    </w:p>
    <w:p w14:paraId="1D4BAE85" w14:textId="77777777" w:rsidR="0061140D" w:rsidRDefault="0061140D">
      <w:pPr>
        <w:spacing w:after="150" w:line="240" w:lineRule="auto"/>
        <w:rPr>
          <w:rFonts w:ascii="Arial" w:eastAsia="Arial" w:hAnsi="Arial" w:cs="Arial"/>
          <w:b/>
          <w:color w:val="000000"/>
          <w:sz w:val="21"/>
          <w:szCs w:val="21"/>
        </w:rPr>
      </w:pPr>
    </w:p>
    <w:p w14:paraId="7B72E19B" w14:textId="77777777" w:rsidR="0061140D" w:rsidRDefault="00F640ED">
      <w:pPr>
        <w:spacing w:after="150" w:line="240" w:lineRule="auto"/>
        <w:rPr>
          <w:rFonts w:ascii="Arial" w:eastAsia="Arial" w:hAnsi="Arial" w:cs="Arial"/>
          <w:color w:val="000000"/>
          <w:sz w:val="24"/>
          <w:szCs w:val="24"/>
        </w:rPr>
      </w:pPr>
      <w:r>
        <w:rPr>
          <w:rFonts w:ascii="Arial" w:eastAsia="Arial" w:hAnsi="Arial" w:cs="Arial"/>
          <w:b/>
          <w:color w:val="000000"/>
          <w:sz w:val="24"/>
          <w:szCs w:val="24"/>
        </w:rPr>
        <w:t>Course Description:</w:t>
      </w:r>
    </w:p>
    <w:p w14:paraId="0145E77B" w14:textId="32AA36D1" w:rsidR="0061140D" w:rsidRDefault="00F640ED">
      <w:pPr>
        <w:spacing w:after="150" w:line="240" w:lineRule="auto"/>
        <w:rPr>
          <w:rFonts w:ascii="Arial" w:eastAsia="Arial" w:hAnsi="Arial" w:cs="Arial"/>
          <w:color w:val="000000"/>
          <w:sz w:val="24"/>
          <w:szCs w:val="24"/>
        </w:rPr>
      </w:pPr>
      <w:r>
        <w:rPr>
          <w:rFonts w:ascii="Arial" w:eastAsia="Arial" w:hAnsi="Arial" w:cs="Arial"/>
          <w:color w:val="000000"/>
          <w:sz w:val="24"/>
          <w:szCs w:val="24"/>
        </w:rPr>
        <w:t xml:space="preserve">Designed to present the core elements of a comprehensive, </w:t>
      </w:r>
      <w:proofErr w:type="gramStart"/>
      <w:r>
        <w:rPr>
          <w:rFonts w:ascii="Arial" w:eastAsia="Arial" w:hAnsi="Arial" w:cs="Arial"/>
          <w:color w:val="000000"/>
          <w:sz w:val="24"/>
          <w:szCs w:val="24"/>
        </w:rPr>
        <w:t>systematic</w:t>
      </w:r>
      <w:proofErr w:type="gramEnd"/>
      <w:r>
        <w:rPr>
          <w:rFonts w:ascii="Arial" w:eastAsia="Arial" w:hAnsi="Arial" w:cs="Arial"/>
          <w:color w:val="000000"/>
          <w:sz w:val="24"/>
          <w:szCs w:val="24"/>
        </w:rPr>
        <w:t xml:space="preserve"> and multi-component crisis intervention curriculum, the Group Crisis Intervention course will prepare participants to understand a wide range of crisis intervention services. Fundamentals of Critical Incident Stress Management (CISM) will be </w:t>
      </w:r>
      <w:proofErr w:type="gramStart"/>
      <w:r>
        <w:rPr>
          <w:rFonts w:ascii="Arial" w:eastAsia="Arial" w:hAnsi="Arial" w:cs="Arial"/>
          <w:color w:val="000000"/>
          <w:sz w:val="24"/>
          <w:szCs w:val="24"/>
        </w:rPr>
        <w:t>outlined</w:t>
      </w:r>
      <w:proofErr w:type="gramEnd"/>
      <w:r>
        <w:rPr>
          <w:rFonts w:ascii="Arial" w:eastAsia="Arial" w:hAnsi="Arial" w:cs="Arial"/>
          <w:color w:val="000000"/>
          <w:sz w:val="24"/>
          <w:szCs w:val="24"/>
        </w:rPr>
        <w:t xml:space="preserve"> and participants will leave with the knowledge and tools to provide several group crisis interventions, specifically demobilizations, defusing</w:t>
      </w:r>
      <w:r>
        <w:rPr>
          <w:rFonts w:ascii="Arial" w:eastAsia="Arial" w:hAnsi="Arial" w:cs="Arial"/>
          <w:color w:val="000000"/>
          <w:sz w:val="24"/>
          <w:szCs w:val="24"/>
        </w:rPr>
        <w:t xml:space="preserve"> and the Critical Incident Stress Debriefing (CISD). The need for appropriate follow-up services and referrals when </w:t>
      </w:r>
      <w:proofErr w:type="gramStart"/>
      <w:r>
        <w:rPr>
          <w:rFonts w:ascii="Arial" w:eastAsia="Arial" w:hAnsi="Arial" w:cs="Arial"/>
          <w:color w:val="000000"/>
          <w:sz w:val="24"/>
          <w:szCs w:val="24"/>
        </w:rPr>
        <w:t>necessary</w:t>
      </w:r>
      <w:proofErr w:type="gramEnd"/>
      <w:r>
        <w:rPr>
          <w:rFonts w:ascii="Arial" w:eastAsia="Arial" w:hAnsi="Arial" w:cs="Arial"/>
          <w:color w:val="000000"/>
          <w:sz w:val="24"/>
          <w:szCs w:val="24"/>
        </w:rPr>
        <w:t xml:space="preserve"> will also be discussed.</w:t>
      </w:r>
    </w:p>
    <w:p w14:paraId="71CE0A02" w14:textId="7E6CEB16" w:rsidR="0061140D" w:rsidRDefault="00F640ED">
      <w:pPr>
        <w:spacing w:after="150" w:line="240" w:lineRule="auto"/>
        <w:rPr>
          <w:rFonts w:ascii="Arial" w:eastAsia="Arial" w:hAnsi="Arial" w:cs="Arial"/>
          <w:color w:val="000000"/>
          <w:sz w:val="24"/>
          <w:szCs w:val="24"/>
        </w:rPr>
      </w:pPr>
      <w:r>
        <w:rPr>
          <w:rFonts w:ascii="Arial" w:eastAsia="Arial" w:hAnsi="Arial" w:cs="Arial"/>
          <w:color w:val="000000"/>
          <w:sz w:val="24"/>
          <w:szCs w:val="24"/>
        </w:rPr>
        <w:t>This course is designed for anyone in the fields of Business &amp; Industry Crisis Intervention, Disaster Response, Education, Emergency Services, Employee Assistance, Healthcare, Homeland Security, Mental Health, Military, Spiritual Care, and Traumatic Stress.</w:t>
      </w:r>
    </w:p>
    <w:p w14:paraId="3BA7DFE7" w14:textId="77777777" w:rsidR="00E330BD" w:rsidRDefault="00E330BD">
      <w:pPr>
        <w:spacing w:after="150" w:line="240" w:lineRule="auto"/>
        <w:rPr>
          <w:rFonts w:ascii="Arial" w:eastAsia="Arial" w:hAnsi="Arial" w:cs="Arial"/>
          <w:b/>
          <w:color w:val="000000"/>
          <w:sz w:val="24"/>
          <w:szCs w:val="24"/>
        </w:rPr>
      </w:pPr>
    </w:p>
    <w:p w14:paraId="2B361C2C" w14:textId="77777777" w:rsidR="00E330BD" w:rsidRDefault="00E330BD">
      <w:pPr>
        <w:spacing w:after="150" w:line="240" w:lineRule="auto"/>
        <w:rPr>
          <w:rFonts w:ascii="Arial" w:eastAsia="Arial" w:hAnsi="Arial" w:cs="Arial"/>
          <w:b/>
          <w:color w:val="000000"/>
          <w:sz w:val="24"/>
          <w:szCs w:val="24"/>
        </w:rPr>
      </w:pPr>
    </w:p>
    <w:p w14:paraId="0862F501" w14:textId="324564BB" w:rsidR="0061140D" w:rsidRDefault="00F640ED">
      <w:pPr>
        <w:spacing w:after="150" w:line="240" w:lineRule="auto"/>
        <w:rPr>
          <w:rFonts w:ascii="Arial" w:eastAsia="Arial" w:hAnsi="Arial" w:cs="Arial"/>
          <w:color w:val="000000"/>
          <w:sz w:val="24"/>
          <w:szCs w:val="24"/>
        </w:rPr>
      </w:pPr>
      <w:r>
        <w:rPr>
          <w:rFonts w:ascii="Arial" w:eastAsia="Arial" w:hAnsi="Arial" w:cs="Arial"/>
          <w:b/>
          <w:color w:val="000000"/>
          <w:sz w:val="24"/>
          <w:szCs w:val="24"/>
        </w:rPr>
        <w:t>Program Highlights</w:t>
      </w:r>
    </w:p>
    <w:p w14:paraId="575DD332" w14:textId="77777777" w:rsidR="0061140D" w:rsidRDefault="00F640ED">
      <w:pPr>
        <w:numPr>
          <w:ilvl w:val="0"/>
          <w:numId w:val="1"/>
        </w:numPr>
        <w:spacing w:before="280" w:after="0" w:line="240" w:lineRule="auto"/>
        <w:ind w:left="397"/>
        <w:rPr>
          <w:rFonts w:ascii="Arial" w:eastAsia="Arial" w:hAnsi="Arial" w:cs="Arial"/>
          <w:color w:val="000000"/>
          <w:sz w:val="24"/>
          <w:szCs w:val="24"/>
        </w:rPr>
      </w:pPr>
      <w:r>
        <w:rPr>
          <w:rFonts w:ascii="Arial" w:eastAsia="Arial" w:hAnsi="Arial" w:cs="Arial"/>
          <w:color w:val="000000"/>
          <w:sz w:val="24"/>
          <w:szCs w:val="24"/>
        </w:rPr>
        <w:t>Relevant research findings</w:t>
      </w:r>
    </w:p>
    <w:p w14:paraId="457C08F8" w14:textId="77777777" w:rsidR="0061140D" w:rsidRDefault="00F640ED">
      <w:pPr>
        <w:numPr>
          <w:ilvl w:val="0"/>
          <w:numId w:val="1"/>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lastRenderedPageBreak/>
        <w:t>Relevant recommendations for practice</w:t>
      </w:r>
    </w:p>
    <w:p w14:paraId="4270E9D6" w14:textId="77777777" w:rsidR="0061140D" w:rsidRDefault="00F640ED">
      <w:pPr>
        <w:numPr>
          <w:ilvl w:val="0"/>
          <w:numId w:val="1"/>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Incident assessment</w:t>
      </w:r>
    </w:p>
    <w:p w14:paraId="00C7851F" w14:textId="77777777" w:rsidR="0061140D" w:rsidRDefault="00F640ED">
      <w:pPr>
        <w:numPr>
          <w:ilvl w:val="0"/>
          <w:numId w:val="1"/>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Strategic intervention planning</w:t>
      </w:r>
    </w:p>
    <w:p w14:paraId="014AA997" w14:textId="77777777" w:rsidR="0061140D" w:rsidRDefault="00F640ED">
      <w:pPr>
        <w:numPr>
          <w:ilvl w:val="0"/>
          <w:numId w:val="1"/>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“Resistance, resilience, recovery” continuum</w:t>
      </w:r>
    </w:p>
    <w:p w14:paraId="2858C998" w14:textId="77777777" w:rsidR="0061140D" w:rsidRDefault="00F640ED">
      <w:pPr>
        <w:numPr>
          <w:ilvl w:val="0"/>
          <w:numId w:val="1"/>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 xml:space="preserve">Large group crisis </w:t>
      </w:r>
      <w:r>
        <w:rPr>
          <w:rFonts w:ascii="Arial" w:eastAsia="Arial" w:hAnsi="Arial" w:cs="Arial"/>
          <w:color w:val="000000"/>
          <w:sz w:val="24"/>
          <w:szCs w:val="24"/>
        </w:rPr>
        <w:t>interventions</w:t>
      </w:r>
    </w:p>
    <w:p w14:paraId="713A92FC" w14:textId="77777777" w:rsidR="0061140D" w:rsidRDefault="00F640ED">
      <w:pPr>
        <w:numPr>
          <w:ilvl w:val="0"/>
          <w:numId w:val="1"/>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Small group crisis interventions</w:t>
      </w:r>
    </w:p>
    <w:p w14:paraId="6F25B907" w14:textId="77777777" w:rsidR="0061140D" w:rsidRDefault="00F640ED">
      <w:pPr>
        <w:numPr>
          <w:ilvl w:val="0"/>
          <w:numId w:val="1"/>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Adverse outcome associated with crisis intervention</w:t>
      </w:r>
    </w:p>
    <w:p w14:paraId="1538444C" w14:textId="77777777" w:rsidR="0061140D" w:rsidRDefault="00F640ED">
      <w:pPr>
        <w:numPr>
          <w:ilvl w:val="0"/>
          <w:numId w:val="1"/>
        </w:numPr>
        <w:spacing w:after="0" w:line="240" w:lineRule="auto"/>
        <w:ind w:left="397"/>
        <w:rPr>
          <w:rFonts w:ascii="Arial" w:eastAsia="Arial" w:hAnsi="Arial" w:cs="Arial"/>
          <w:color w:val="000000"/>
          <w:sz w:val="24"/>
          <w:szCs w:val="24"/>
        </w:rPr>
      </w:pPr>
      <w:r>
        <w:rPr>
          <w:rFonts w:ascii="Arial" w:eastAsia="Arial" w:hAnsi="Arial" w:cs="Arial"/>
          <w:color w:val="000000"/>
          <w:sz w:val="24"/>
          <w:szCs w:val="24"/>
        </w:rPr>
        <w:t>Reducing risks</w:t>
      </w:r>
    </w:p>
    <w:p w14:paraId="2AA0C9BD" w14:textId="77777777" w:rsidR="0061140D" w:rsidRDefault="00F640ED">
      <w:pPr>
        <w:numPr>
          <w:ilvl w:val="0"/>
          <w:numId w:val="1"/>
        </w:numPr>
        <w:spacing w:after="280" w:line="240" w:lineRule="auto"/>
        <w:ind w:left="397"/>
        <w:rPr>
          <w:rFonts w:ascii="Arial" w:eastAsia="Arial" w:hAnsi="Arial" w:cs="Arial"/>
          <w:color w:val="000000"/>
          <w:sz w:val="24"/>
          <w:szCs w:val="24"/>
        </w:rPr>
      </w:pPr>
      <w:r>
        <w:rPr>
          <w:rFonts w:ascii="Arial" w:eastAsia="Arial" w:hAnsi="Arial" w:cs="Arial"/>
          <w:color w:val="000000"/>
          <w:sz w:val="24"/>
          <w:szCs w:val="24"/>
        </w:rPr>
        <w:t>Critical Incident Stress Debriefing (CISD)</w:t>
      </w:r>
    </w:p>
    <w:p w14:paraId="75681EFD" w14:textId="77777777" w:rsidR="0061140D" w:rsidRDefault="00F640ED">
      <w:pPr>
        <w:spacing w:after="150" w:line="240" w:lineRule="auto"/>
        <w:rPr>
          <w:rFonts w:ascii="Arial" w:eastAsia="Arial" w:hAnsi="Arial" w:cs="Arial"/>
          <w:color w:val="000000"/>
          <w:sz w:val="24"/>
          <w:szCs w:val="24"/>
        </w:rPr>
      </w:pPr>
      <w:r>
        <w:rPr>
          <w:rFonts w:ascii="Arial" w:eastAsia="Arial" w:hAnsi="Arial" w:cs="Arial"/>
          <w:color w:val="000000"/>
          <w:sz w:val="24"/>
          <w:szCs w:val="24"/>
        </w:rPr>
        <w:t>Completion of “Group Crisis Intervention” and receipt of a certificate indicating full attendance (14 Contact Hours) qualifies as a class in ICISF’s </w:t>
      </w:r>
      <w:hyperlink r:id="rId8">
        <w:r>
          <w:rPr>
            <w:rFonts w:ascii="Arial" w:eastAsia="Arial" w:hAnsi="Arial" w:cs="Arial"/>
            <w:color w:val="3C5B94"/>
            <w:sz w:val="24"/>
            <w:szCs w:val="24"/>
          </w:rPr>
          <w:t>Certificate of Specialized Training Program</w:t>
        </w:r>
      </w:hyperlink>
      <w:r>
        <w:rPr>
          <w:rFonts w:ascii="Arial" w:eastAsia="Arial" w:hAnsi="Arial" w:cs="Arial"/>
          <w:color w:val="000000"/>
          <w:sz w:val="24"/>
          <w:szCs w:val="24"/>
        </w:rPr>
        <w:t>.</w:t>
      </w:r>
    </w:p>
    <w:p w14:paraId="3679CD1E" w14:textId="77777777" w:rsidR="0061140D" w:rsidRDefault="00F640ED">
      <w:pPr>
        <w:spacing w:after="150" w:line="240" w:lineRule="auto"/>
        <w:rPr>
          <w:rFonts w:ascii="Arial" w:eastAsia="Arial" w:hAnsi="Arial" w:cs="Arial"/>
          <w:color w:val="000000"/>
          <w:sz w:val="24"/>
          <w:szCs w:val="24"/>
        </w:rPr>
      </w:pPr>
      <w:r>
        <w:rPr>
          <w:rFonts w:ascii="Arial" w:eastAsia="Arial" w:hAnsi="Arial" w:cs="Arial"/>
          <w:b/>
          <w:color w:val="000000"/>
          <w:sz w:val="24"/>
          <w:szCs w:val="24"/>
        </w:rPr>
        <w:t>Continuing Education Information</w:t>
      </w:r>
    </w:p>
    <w:p w14:paraId="79BEBF74" w14:textId="77777777" w:rsidR="0061140D" w:rsidRDefault="00F640ED">
      <w:pPr>
        <w:spacing w:line="240" w:lineRule="auto"/>
        <w:rPr>
          <w:rFonts w:ascii="Arial" w:eastAsia="Arial" w:hAnsi="Arial" w:cs="Arial"/>
          <w:color w:val="000000"/>
          <w:sz w:val="24"/>
          <w:szCs w:val="24"/>
        </w:rPr>
      </w:pPr>
      <w:r>
        <w:rPr>
          <w:rFonts w:ascii="Arial" w:eastAsia="Arial" w:hAnsi="Arial" w:cs="Arial"/>
          <w:i/>
          <w:color w:val="000000"/>
          <w:sz w:val="24"/>
          <w:szCs w:val="24"/>
        </w:rPr>
        <w:t>Combined Three-Day Course: 8:00 a.m. – 4:30 p.m.</w:t>
      </w:r>
    </w:p>
    <w:p w14:paraId="3C777234" w14:textId="77777777" w:rsidR="0061140D" w:rsidRDefault="00F640ED">
      <w:pPr>
        <w:spacing w:after="0" w:line="240" w:lineRule="auto"/>
        <w:rPr>
          <w:rFonts w:ascii="Arial" w:eastAsia="Arial" w:hAnsi="Arial" w:cs="Arial"/>
          <w:b/>
          <w:sz w:val="24"/>
          <w:szCs w:val="24"/>
        </w:rPr>
      </w:pPr>
      <w:r>
        <w:rPr>
          <w:rFonts w:ascii="Arial" w:eastAsia="Arial" w:hAnsi="Arial" w:cs="Arial"/>
          <w:b/>
          <w:sz w:val="24"/>
          <w:szCs w:val="24"/>
        </w:rPr>
        <w:t>Instructor:</w:t>
      </w:r>
    </w:p>
    <w:p w14:paraId="4D651B78" w14:textId="77777777" w:rsidR="0061140D" w:rsidRDefault="0061140D">
      <w:pPr>
        <w:spacing w:after="0" w:line="240" w:lineRule="auto"/>
        <w:rPr>
          <w:rFonts w:ascii="Arial" w:eastAsia="Arial" w:hAnsi="Arial" w:cs="Arial"/>
          <w:b/>
          <w:sz w:val="24"/>
          <w:szCs w:val="24"/>
        </w:rPr>
      </w:pPr>
    </w:p>
    <w:p w14:paraId="3ADB979F" w14:textId="77777777" w:rsidR="0061140D" w:rsidRDefault="00F640ED">
      <w:pPr>
        <w:spacing w:after="0" w:line="240" w:lineRule="auto"/>
        <w:jc w:val="center"/>
        <w:rPr>
          <w:rFonts w:ascii="Arial" w:eastAsia="Arial" w:hAnsi="Arial" w:cs="Arial"/>
          <w:b/>
          <w:sz w:val="24"/>
          <w:szCs w:val="24"/>
        </w:rPr>
      </w:pPr>
      <w:r>
        <w:rPr>
          <w:noProof/>
        </w:rPr>
        <w:drawing>
          <wp:inline distT="0" distB="0" distL="0" distR="0" wp14:anchorId="496AA550" wp14:editId="1B54D34B">
            <wp:extent cx="1840794" cy="2761192"/>
            <wp:effectExtent l="0" t="0" r="0" b="0"/>
            <wp:docPr id="2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t="19" b="19"/>
                    <a:stretch>
                      <a:fillRect/>
                    </a:stretch>
                  </pic:blipFill>
                  <pic:spPr>
                    <a:xfrm>
                      <a:off x="0" y="0"/>
                      <a:ext cx="1840794" cy="2761192"/>
                    </a:xfrm>
                    <a:prstGeom prst="rect">
                      <a:avLst/>
                    </a:prstGeom>
                    <a:ln/>
                  </pic:spPr>
                </pic:pic>
              </a:graphicData>
            </a:graphic>
          </wp:inline>
        </w:drawing>
      </w:r>
    </w:p>
    <w:p w14:paraId="15547E1D" w14:textId="77777777" w:rsidR="0061140D" w:rsidRDefault="0061140D">
      <w:pPr>
        <w:spacing w:after="0" w:line="240" w:lineRule="auto"/>
        <w:rPr>
          <w:rFonts w:ascii="Arial" w:eastAsia="Arial" w:hAnsi="Arial" w:cs="Arial"/>
          <w:b/>
          <w:sz w:val="24"/>
          <w:szCs w:val="24"/>
        </w:rPr>
      </w:pPr>
    </w:p>
    <w:p w14:paraId="6576DFB9" w14:textId="77777777" w:rsidR="0061140D" w:rsidRDefault="00F640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60"/>
        <w:rPr>
          <w:rFonts w:ascii="Arial" w:eastAsia="Arial" w:hAnsi="Arial" w:cs="Arial"/>
          <w:color w:val="373737"/>
          <w:sz w:val="23"/>
          <w:szCs w:val="23"/>
        </w:rPr>
      </w:pPr>
      <w:r>
        <w:rPr>
          <w:rFonts w:ascii="Arial" w:eastAsia="Arial" w:hAnsi="Arial" w:cs="Arial"/>
          <w:color w:val="373737"/>
          <w:sz w:val="23"/>
          <w:szCs w:val="23"/>
        </w:rPr>
        <w:t>Adam Blevins, CCISM</w:t>
      </w:r>
    </w:p>
    <w:p w14:paraId="1C719719" w14:textId="77777777" w:rsidR="0061140D" w:rsidRDefault="00F640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60"/>
        <w:rPr>
          <w:rFonts w:ascii="Arial" w:eastAsia="Arial" w:hAnsi="Arial" w:cs="Arial"/>
          <w:color w:val="373737"/>
          <w:sz w:val="23"/>
          <w:szCs w:val="23"/>
        </w:rPr>
      </w:pPr>
      <w:r>
        <w:rPr>
          <w:rFonts w:ascii="Arial" w:eastAsia="Arial" w:hAnsi="Arial" w:cs="Arial"/>
          <w:color w:val="373737"/>
          <w:sz w:val="23"/>
          <w:szCs w:val="23"/>
        </w:rPr>
        <w:t>Adam is a certified Critical Incident Stress Management (CCISM) professional who joined VALEAP as Operations Director in January 2022. He has a bachelor’s degree in Criminal Justice from Liberty University and has formerly served the Commonwealth of Virginia as a State Trooper and Correctional Officer. During his time with the Virginia State Police, he served as a peer on the department’s Critical Incident Stress Management (CISM) team. He is currently a graduate student at Liberty University and is pursuin</w:t>
      </w:r>
      <w:r>
        <w:rPr>
          <w:rFonts w:ascii="Arial" w:eastAsia="Arial" w:hAnsi="Arial" w:cs="Arial"/>
          <w:color w:val="373737"/>
          <w:sz w:val="23"/>
          <w:szCs w:val="23"/>
        </w:rPr>
        <w:t xml:space="preserve">g a master’s degree in Clinical Mental Health Counseling. Adam holds certifications in advanced assisting individuals in crisis, advanced group crisis intervention, suicide prevention, applied suicide </w:t>
      </w:r>
      <w:r>
        <w:rPr>
          <w:rFonts w:ascii="Arial" w:eastAsia="Arial" w:hAnsi="Arial" w:cs="Arial"/>
          <w:color w:val="373737"/>
          <w:sz w:val="23"/>
          <w:szCs w:val="23"/>
        </w:rPr>
        <w:lastRenderedPageBreak/>
        <w:t>intervention skills training, and assisting veterans in crisis. He is an approved instructor through the International Critical Incident Stress Foundation (ICISF) and has provided CISM services throughout the Commonwealth of Virginia, Washington D.C., Maryland, Tennessee, Arkansas, North Carolina, South Caroli</w:t>
      </w:r>
      <w:r>
        <w:rPr>
          <w:rFonts w:ascii="Arial" w:eastAsia="Arial" w:hAnsi="Arial" w:cs="Arial"/>
          <w:color w:val="373737"/>
          <w:sz w:val="23"/>
          <w:szCs w:val="23"/>
        </w:rPr>
        <w:t>na, Pennsylvania, and New York.</w:t>
      </w:r>
    </w:p>
    <w:p w14:paraId="4CBE5A38" w14:textId="77777777" w:rsidR="0061140D" w:rsidRDefault="0061140D">
      <w:pPr>
        <w:rPr>
          <w:sz w:val="24"/>
          <w:szCs w:val="24"/>
        </w:rPr>
      </w:pPr>
    </w:p>
    <w:p w14:paraId="3D9802C4" w14:textId="77777777" w:rsidR="0061140D" w:rsidRDefault="0061140D">
      <w:pPr>
        <w:spacing w:after="0" w:line="240" w:lineRule="auto"/>
        <w:rPr>
          <w:rFonts w:ascii="Arial" w:eastAsia="Arial" w:hAnsi="Arial" w:cs="Arial"/>
          <w:b/>
          <w:sz w:val="24"/>
          <w:szCs w:val="24"/>
        </w:rPr>
      </w:pPr>
    </w:p>
    <w:sectPr w:rsidR="006114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ndwriting">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A56"/>
    <w:multiLevelType w:val="multilevel"/>
    <w:tmpl w:val="B5DA2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D74436"/>
    <w:multiLevelType w:val="multilevel"/>
    <w:tmpl w:val="33D603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07189604">
    <w:abstractNumId w:val="0"/>
  </w:num>
  <w:num w:numId="2" w16cid:durableId="839195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0D"/>
    <w:rsid w:val="0061140D"/>
    <w:rsid w:val="009B3559"/>
    <w:rsid w:val="00E330BD"/>
    <w:rsid w:val="00F11FD3"/>
    <w:rsid w:val="00F6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B5D8"/>
  <w15:docId w15:val="{3221ED6E-90DA-4CA0-9264-F2F52998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F046A"/>
    <w:rPr>
      <w:color w:val="0563C1" w:themeColor="hyperlink"/>
      <w:u w:val="single"/>
    </w:rPr>
  </w:style>
  <w:style w:type="paragraph" w:styleId="ListParagraph">
    <w:name w:val="List Paragraph"/>
    <w:basedOn w:val="Normal"/>
    <w:uiPriority w:val="34"/>
    <w:qFormat/>
    <w:rsid w:val="001C1985"/>
    <w:pPr>
      <w:ind w:left="720"/>
      <w:contextualSpacing/>
    </w:pPr>
  </w:style>
  <w:style w:type="paragraph" w:styleId="Header">
    <w:name w:val="header"/>
    <w:basedOn w:val="Normal"/>
    <w:link w:val="HeaderChar"/>
    <w:uiPriority w:val="99"/>
    <w:unhideWhenUsed/>
    <w:rsid w:val="00F7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77"/>
  </w:style>
  <w:style w:type="paragraph" w:styleId="Footer">
    <w:name w:val="footer"/>
    <w:basedOn w:val="Normal"/>
    <w:link w:val="FooterChar"/>
    <w:uiPriority w:val="99"/>
    <w:unhideWhenUsed/>
    <w:rsid w:val="00F7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577"/>
  </w:style>
  <w:style w:type="paragraph" w:styleId="BalloonText">
    <w:name w:val="Balloon Text"/>
    <w:basedOn w:val="Normal"/>
    <w:link w:val="BalloonTextChar"/>
    <w:uiPriority w:val="99"/>
    <w:semiHidden/>
    <w:unhideWhenUsed/>
    <w:rsid w:val="00056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A7"/>
    <w:rPr>
      <w:rFonts w:ascii="Tahoma" w:hAnsi="Tahoma" w:cs="Tahoma"/>
      <w:sz w:val="16"/>
      <w:szCs w:val="16"/>
    </w:rPr>
  </w:style>
  <w:style w:type="character" w:customStyle="1" w:styleId="w8qarf">
    <w:name w:val="w8qarf"/>
    <w:basedOn w:val="DefaultParagraphFont"/>
    <w:rsid w:val="003B1CB9"/>
  </w:style>
  <w:style w:type="character" w:customStyle="1" w:styleId="lrzxr">
    <w:name w:val="lrzxr"/>
    <w:basedOn w:val="DefaultParagraphFont"/>
    <w:rsid w:val="003B1CB9"/>
  </w:style>
  <w:style w:type="character" w:styleId="UnresolvedMention">
    <w:name w:val="Unresolved Mention"/>
    <w:basedOn w:val="DefaultParagraphFont"/>
    <w:uiPriority w:val="99"/>
    <w:semiHidden/>
    <w:unhideWhenUsed/>
    <w:rsid w:val="00570D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isf.org/sections/certificate-of-specialized-training/" TargetMode="External"/><Relationship Id="rId3" Type="http://schemas.openxmlformats.org/officeDocument/2006/relationships/styles" Target="styles.xml"/><Relationship Id="rId7" Type="http://schemas.openxmlformats.org/officeDocument/2006/relationships/hyperlink" Target="https://icisf.org/sections/certificate-of-specialized-trai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KL2SZbNGCcSUiKQLY84N5ey2A==">AMUW2mXXYG1EtGq4XX3sv5V8bgvuYjyJGUXuMLTWoeE37MtcHtQzrJHRzkCCIQN6xL7npcaN4zAt5dMJaebNtBrz0S6cdh/mcTjs533ZPJBhZNtnlbbqrM4=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838</Words>
  <Characters>4778</Characters>
  <Application>Microsoft Office Word</Application>
  <DocSecurity>4</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 Cummings</dc:creator>
  <cp:lastModifiedBy>Darrell Dickenson</cp:lastModifiedBy>
  <cp:revision>2</cp:revision>
  <dcterms:created xsi:type="dcterms:W3CDTF">2024-04-12T19:15:00Z</dcterms:created>
  <dcterms:modified xsi:type="dcterms:W3CDTF">2024-04-12T19:15:00Z</dcterms:modified>
</cp:coreProperties>
</file>